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media/image2.emf" ContentType="image/x-emf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270" cy="8039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left" w:pos="0" w:leader="none"/>
                              </w:tabs>
                              <w:ind w:left="284" w:hanging="0"/>
                              <w:rPr/>
                            </w:pPr>
                            <w:r>
                              <w:rPr/>
                              <w:object>
                                <v:shape id="ole_rId2" style="width:41.25pt;height:56.25pt" o:ole="">
                                  <v:imagedata r:id="rId3" o:title=""/>
                                </v:shape>
                                <o:OLEObject Type="Embed" ProgID="Word.Picture.8" ShapeID="ole_rId2" DrawAspect="Content" ObjectID="_345299614" r:id="rId2"/>
                              </w:objec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40.1pt;height:63.3pt;mso-wrap-distance-left:9pt;mso-wrap-distance-right:9pt;mso-wrap-distance-top:0pt;mso-wrap-distance-bottom:0pt;margin-top:8.45pt;mso-position-vertical-relative:text;margin-left:-7.35pt;mso-position-horizontal-relative:text">
                <v:textbox>
                  <w:txbxContent>
                    <w:p>
                      <w:pPr>
                        <w:pStyle w:val="FrameContents"/>
                        <w:tabs>
                          <w:tab w:val="left" w:pos="0" w:leader="none"/>
                        </w:tabs>
                        <w:ind w:left="284" w:hanging="0"/>
                        <w:rPr/>
                      </w:pPr>
                      <w:r>
                        <w:rPr/>
                        <w:object>
                          <v:shape id="ole_rId4" style="width:41.25pt;height:56.25pt" o:ole="">
                            <v:imagedata r:id="rId5" o:title=""/>
                          </v:shape>
                          <o:OLEObject Type="Embed" ProgID="Word.Picture.8" ShapeID="ole_rId4" DrawAspect="Content" ObjectID="_533067343" r:id="rId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№24 </w:t>
      </w:r>
    </w:p>
    <w:p>
      <w:pPr>
        <w:pStyle w:val="Normal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rPr>
          <w:b/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pStyle w:val="Normal"/>
        <w:rPr>
          <w:color w:val="000000"/>
          <w:spacing w:val="60"/>
          <w:sz w:val="24"/>
        </w:rPr>
      </w:pPr>
      <w:r>
        <w:rPr>
          <w:color w:val="000000"/>
          <w:spacing w:val="60"/>
          <w:sz w:val="24"/>
        </w:rPr>
      </w:r>
    </w:p>
    <w:tbl>
      <w:tblPr>
        <w:tblW w:w="9911" w:type="dxa"/>
        <w:jc w:val="left"/>
        <w:tblInd w:w="-7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36"/>
        <w:gridCol w:w="3107"/>
        <w:gridCol w:w="3368"/>
      </w:tblGrid>
      <w:tr>
        <w:trPr/>
        <w:tc>
          <w:tcPr>
            <w:tcW w:w="3436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17 июля 2019 года</w:t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Санкт-Петербург</w:t>
            </w:r>
          </w:p>
          <w:p>
            <w:pPr>
              <w:pStyle w:val="Normal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  <w:tc>
          <w:tcPr>
            <w:tcW w:w="336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54-1</w:t>
            </w:r>
          </w:p>
          <w:p>
            <w:pPr>
              <w:pStyle w:val="Normal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  <w:p>
            <w:pPr>
              <w:pStyle w:val="Normal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</w:tr>
    </w:tbl>
    <w:p>
      <w:pPr>
        <w:pStyle w:val="TextBody"/>
        <w:tabs>
          <w:tab w:val="left" w:pos="720" w:leader="none"/>
        </w:tabs>
        <w:spacing w:before="0" w:after="0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образовании избирательных участков за пределами территории Санкт-Петербурга для голосования избирателей, включенных в списки избирателей по месту нахождения, на выборах высшего должностного лица Санкт-Петербурга – Губернатора Санкт-Петербурга 8 сентября 2019 года</w:t>
      </w:r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 пунктом  3 статьи    9   Закона Санкт-Петербурга  от </w:t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szCs w:val="28"/>
        </w:rPr>
        <w:t xml:space="preserve">20 июня  2012 года  № 341-60  «О выборах   высшего   должностного   лица </w:t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szCs w:val="28"/>
        </w:rPr>
        <w:t xml:space="preserve">Санкт-Петербурга – Губернатора Санкт-Петербурга, на основании решения Санкт-Петербургской избирательной комиссии от 11 июля 2019 года «Об избирательных   участках   для   голосования   избирателей, включенных    в </w:t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szCs w:val="28"/>
        </w:rPr>
        <w:t xml:space="preserve">списки    избирателей   по    месту нахождения   за    пределами   территории </w:t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szCs w:val="28"/>
        </w:rPr>
        <w:t>Санкт-Петербурга, на   выборах на выборах высшего должностного лица Санкт-Петербурга – Губернатора Санкт-Петербурга 8 сентября 2019 года»  Территориальная избирательная комиссия № 24</w:t>
      </w:r>
    </w:p>
    <w:p>
      <w:pPr>
        <w:pStyle w:val="Normal"/>
        <w:tabs>
          <w:tab w:val="left" w:pos="851" w:leader="none"/>
          <w:tab w:val="left" w:pos="1365" w:leader="none"/>
        </w:tabs>
        <w:jc w:val="left"/>
        <w:rPr>
          <w:b/>
          <w:b/>
          <w:i/>
          <w:i/>
          <w:szCs w:val="28"/>
        </w:rPr>
      </w:pPr>
      <w:r>
        <w:rPr>
          <w:b/>
          <w:i/>
          <w:szCs w:val="28"/>
        </w:rPr>
        <w:t>РЕШИЛА:</w:t>
      </w:r>
    </w:p>
    <w:p>
      <w:pPr>
        <w:pStyle w:val="Normal"/>
        <w:tabs>
          <w:tab w:val="left" w:pos="851" w:leader="none"/>
          <w:tab w:val="left" w:pos="1365" w:leader="none"/>
        </w:tabs>
        <w:ind w:firstLine="680"/>
        <w:jc w:val="both"/>
        <w:rPr>
          <w:szCs w:val="28"/>
        </w:rPr>
      </w:pPr>
      <w:r>
        <w:rPr>
          <w:szCs w:val="28"/>
        </w:rPr>
        <w:t>1.Образовать избирательные участки для голосования избирателей, включенных в список избирателей по месту нахождения за пределами территории Санкт-Петербурга,  на выборах высшего должностного лица Санкт-Петербурга – Губернатора Санкт-Петербурга 8 сентября 2019 года согласно приложению к настоящему решению.</w:t>
      </w:r>
    </w:p>
    <w:p>
      <w:pPr>
        <w:pStyle w:val="Normal"/>
        <w:tabs>
          <w:tab w:val="left" w:pos="851" w:leader="none"/>
          <w:tab w:val="left" w:pos="1365" w:leader="none"/>
        </w:tabs>
        <w:ind w:firstLine="680"/>
        <w:jc w:val="both"/>
        <w:rPr>
          <w:szCs w:val="28"/>
        </w:rPr>
      </w:pPr>
      <w:r>
        <w:rPr>
          <w:szCs w:val="28"/>
        </w:rPr>
        <w:t xml:space="preserve">2. Направить настоящее решение в Санкт-Петербургскую избирательную комиссию. </w:t>
      </w:r>
    </w:p>
    <w:p>
      <w:pPr>
        <w:pStyle w:val="Normal"/>
        <w:tabs>
          <w:tab w:val="left" w:pos="1134" w:leader="none"/>
        </w:tabs>
        <w:suppressAutoHyphens w:val="true"/>
        <w:ind w:firstLine="680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Территориальной избирательной комиссии № 24 в информационно-телекоммуникационной сети «Интернет».</w:t>
      </w:r>
    </w:p>
    <w:p>
      <w:pPr>
        <w:pStyle w:val="Normal"/>
        <w:tabs>
          <w:tab w:val="left" w:pos="1125" w:leader="none"/>
          <w:tab w:val="center" w:pos="4677" w:leader="none"/>
        </w:tabs>
        <w:ind w:firstLine="68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4.Контроль за исполнением настоящего решения возложить </w:t>
        <w:br/>
        <w:t xml:space="preserve">на председателя Территориальной избирательной комиссии № 24 </w:t>
        <w:br/>
        <w:t>А.Ю.Рудакова.</w:t>
      </w:r>
    </w:p>
    <w:p>
      <w:pPr>
        <w:pStyle w:val="Normal"/>
        <w:tabs>
          <w:tab w:val="left" w:pos="1125" w:leader="none"/>
          <w:tab w:val="center" w:pos="4677" w:leader="none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>
      <w:pPr>
        <w:pStyle w:val="Normal"/>
        <w:tabs>
          <w:tab w:val="left" w:pos="1125" w:leader="none"/>
          <w:tab w:val="center" w:pos="4677" w:leader="none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                  А.Ю. Рудаков </w:t>
      </w:r>
    </w:p>
    <w:p>
      <w:pPr>
        <w:pStyle w:val="Normal"/>
        <w:tabs>
          <w:tab w:val="left" w:pos="1125" w:leader="none"/>
          <w:tab w:val="center" w:pos="4677" w:leader="none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избирательной комиссии № 24                                                    В.В. Скрыпник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решению Территориальной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избирательной комиссии №24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17 июля 2019 года № 54-1</w:t>
      </w:r>
    </w:p>
    <w:p>
      <w:pPr>
        <w:pStyle w:val="Normal"/>
        <w:rPr/>
      </w:pPr>
      <w:r>
        <w:rPr/>
        <w:t>Перечень</w:t>
      </w:r>
    </w:p>
    <w:p>
      <w:pPr>
        <w:pStyle w:val="Normal"/>
        <w:jc w:val="both"/>
        <w:rPr/>
      </w:pPr>
      <w:r>
        <w:rPr/>
        <w:t xml:space="preserve"> </w:t>
      </w:r>
      <w:r>
        <w:rPr/>
        <w:t>адресов избирательных участков, образованных за пределами территории Санкт-Петербурга для голосования избирателей, включенных</w:t>
        <w:br/>
        <w:t xml:space="preserve"> в списки избирателей по месту нахождения на выборах высшего должностного лица Санкт-Петербурга – Губернатора Санкт-Петербурга</w:t>
        <w:br/>
        <w:t xml:space="preserve"> 8 сентября 2019 года</w:t>
      </w:r>
    </w:p>
    <w:p>
      <w:pPr>
        <w:pStyle w:val="Normal"/>
        <w:rPr/>
      </w:pPr>
      <w:r>
        <w:rPr/>
      </w:r>
    </w:p>
    <w:tbl>
      <w:tblPr>
        <w:tblW w:w="10003" w:type="dxa"/>
        <w:jc w:val="lef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80"/>
        <w:gridCol w:w="8722"/>
      </w:tblGrid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Номер УИК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29"/>
              </w:rPr>
              <w:t xml:space="preserve">Наименование субъекта Российской Федерации, района, населенного пункта, иного места нахождения избирателей, где образуются избирательные участки за пределами </w:t>
            </w:r>
            <w:r>
              <w:rPr>
                <w:rStyle w:val="7"/>
                <w:bCs w:val="false"/>
              </w:rPr>
              <w:t>территории Санкт-Петербурга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2316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пос. Новое Токсово, 24 км Ленинградского шоссе, здание правления СНТ Защита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2317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пос. Новое Токсово, 24 км Ленинградского шоссе, здание правления СНТ Защита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район,40-й км Выборгского шоссе, СТСН Белоостров, здание правления СТСН Белоостров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2321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массив Васкелово, ул. Балтийская, дом 23, здание правления СТСН Балтиец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2324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пос. Токсово, ул. Лесово</w:t>
            </w:r>
            <w:r>
              <w:rPr/>
              <w:t>д</w:t>
            </w:r>
            <w:r>
              <w:rPr/>
              <w:t>а Морозова, территория  СНТ Токсовское, КДЦ Садоводства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2325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Морозовское городское поселение, пос. Дунай, ул. Поселковая, здание правления НО ССТ Дунай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2326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Морозовское городское поселение, пос. Дунай, ул. Поселковая, здание правления НО ССТ Дунай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2327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Морозовское городское поселение, пос. Дунай, ул. Поселковая, здание правления НО ССТ Дунай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2328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Морозовское городское поселение, здание правления СНТ Сады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2329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Морозовское городское поселение, здание правления СНТ Сады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2330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Ленинградская область, Всеволожский район, массив Бернгардовка, здание правления СНТ Тюльпан 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2331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город Сертолово, микр Черная речка,  СНТ Ягодка-1, здание правления СНТ Ягодка-1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2332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Новое Токсово, 25,5 км Токсовского шоссе, СТСН Восход, здание правления СТСН Восход</w:t>
            </w:r>
          </w:p>
        </w:tc>
      </w:tr>
      <w:tr>
        <w:trPr/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2333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Ленинградская область, Всеволожский район, массив Карьер Мяглово, здание правления СНТ Остров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df9"/>
    <w:pPr>
      <w:widowControl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Link">
    <w:name w:val="Internet Link"/>
    <w:basedOn w:val="DefaultParagraphFont"/>
    <w:uiPriority w:val="99"/>
    <w:rsid w:val="0021300d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a42ce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a42ce"/>
    <w:rPr>
      <w:rFonts w:cs="Times New Roman"/>
    </w:rPr>
  </w:style>
  <w:style w:type="character" w:styleId="BodyTextChar" w:customStyle="1">
    <w:name w:val="Body Text Char"/>
    <w:uiPriority w:val="99"/>
    <w:semiHidden/>
    <w:qFormat/>
    <w:locked/>
    <w:rsid w:val="00632259"/>
    <w:rPr>
      <w:sz w:val="24"/>
      <w:lang w:val="ru-RU" w:eastAsia="ar-SA" w:bidi="ar-S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eb59bb"/>
    <w:rPr>
      <w:rFonts w:ascii="Times New Roman" w:hAnsi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c0999"/>
    <w:rPr>
      <w:rFonts w:ascii="Times New Roman" w:hAnsi="Times New Roman" w:cs="Times New Roman"/>
      <w:sz w:val="2"/>
    </w:rPr>
  </w:style>
  <w:style w:type="character" w:styleId="7" w:customStyle="1">
    <w:name w:val="Основной текст (7)"/>
    <w:basedOn w:val="DefaultParagraphFont"/>
    <w:uiPriority w:val="99"/>
    <w:qFormat/>
    <w:rsid w:val="000d2bdb"/>
    <w:rPr>
      <w:rFonts w:ascii="Times New Roman" w:hAnsi="Times New Roman" w:cs="Times New Roman"/>
      <w:b/>
      <w:bCs/>
      <w:color w:val="1D1D1D"/>
      <w:spacing w:val="0"/>
      <w:w w:val="100"/>
      <w:sz w:val="19"/>
      <w:szCs w:val="19"/>
      <w:u w:val="none"/>
      <w:effect w:val="none"/>
      <w:lang w:val="ru-RU" w:eastAsia="ru-RU"/>
    </w:rPr>
  </w:style>
  <w:style w:type="character" w:styleId="29" w:customStyle="1">
    <w:name w:val="Основной текст (2) + 9"/>
    <w:basedOn w:val="DefaultParagraphFont"/>
    <w:uiPriority w:val="99"/>
    <w:qFormat/>
    <w:rsid w:val="000d2bdb"/>
    <w:rPr>
      <w:rFonts w:ascii="Times New Roman" w:hAnsi="Times New Roman" w:cs="Times New Roman"/>
      <w:color w:val="1D1D1D"/>
      <w:spacing w:val="0"/>
      <w:w w:val="100"/>
      <w:sz w:val="19"/>
      <w:szCs w:val="19"/>
      <w:shd w:fill="FFFFFF" w:val="clear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sz w:val="24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/>
      <w:i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1"/>
    <w:uiPriority w:val="99"/>
    <w:rsid w:val="00632259"/>
    <w:pPr>
      <w:suppressAutoHyphens w:val="true"/>
      <w:spacing w:before="0" w:after="120"/>
      <w:jc w:val="left"/>
    </w:pPr>
    <w:rPr>
      <w:rFonts w:ascii="Calibri" w:hAnsi="Calibri" w:eastAsia="Calibri"/>
      <w:sz w:val="24"/>
      <w:lang w:eastAsia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 w:leader="none"/>
        <w:tab w:val="right" w:pos="9355" w:leader="none"/>
      </w:tabs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 w:leader="none"/>
        <w:tab w:val="right" w:pos="9355" w:leader="none"/>
      </w:tabs>
    </w:pPr>
    <w:rPr/>
  </w:style>
  <w:style w:type="paragraph" w:styleId="1" w:customStyle="1">
    <w:name w:val="заголовок 1"/>
    <w:basedOn w:val="Normal"/>
    <w:next w:val="Normal"/>
    <w:uiPriority w:val="99"/>
    <w:qFormat/>
    <w:rsid w:val="00100df9"/>
    <w:pPr>
      <w:keepNext w:val="true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spacing w:before="0" w:after="0"/>
      <w:ind w:left="720" w:hanging="0"/>
      <w:contextualSpacing/>
    </w:pPr>
    <w:rPr/>
  </w:style>
  <w:style w:type="paragraph" w:styleId="1415" w:customStyle="1">
    <w:name w:val="14-15"/>
    <w:basedOn w:val="Normal"/>
    <w:uiPriority w:val="99"/>
    <w:qFormat/>
    <w:rsid w:val="00632259"/>
    <w:pPr>
      <w:spacing w:lineRule="auto" w:line="360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62f08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89</TotalTime>
  <Application>LibreOffice/6.0.7.3$Linux_X86_64 LibreOffice_project/00m0$Build-3</Application>
  <Pages>2</Pages>
  <Words>475</Words>
  <Characters>3539</Characters>
  <CharactersWithSpaces>4129</CharactersWithSpaces>
  <Paragraphs>57</Paragraphs>
  <Company>невская адм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2019-05-16T09:39:00Z</dcterms:created>
  <dc:creator>Администратор</dc:creator>
  <dc:description/>
  <dc:language>en-US</dc:language>
  <cp:lastModifiedBy/>
  <cp:lastPrinted>2019-07-18T11:05:00Z</cp:lastPrinted>
  <dcterms:modified xsi:type="dcterms:W3CDTF">2019-08-01T09:23:23Z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невская адм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